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B27B1" w14:textId="5DCCC388" w:rsidR="006E31D0" w:rsidRPr="00C93751" w:rsidRDefault="006E31D0" w:rsidP="001C6F9E">
      <w:pPr>
        <w:spacing w:line="360" w:lineRule="auto"/>
        <w:ind w:left="35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EDITAL PRÉVIO – CONTRIBUIÇÃO DE MELHORIAS Nº 00</w:t>
      </w:r>
      <w:r w:rsidR="000D2BE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>/2020 – OBRA</w:t>
      </w:r>
      <w:r w:rsidR="001D253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 xml:space="preserve"> DE CALÇAMENTO (PAVIMENTAÇÃO COM PEDRAS IRREGULARES DE BASALTO) DA </w:t>
      </w:r>
      <w:r w:rsidR="000D2BE6" w:rsidRPr="000D2BE6">
        <w:rPr>
          <w:rFonts w:ascii="Times New Roman" w:hAnsi="Times New Roman" w:cs="Times New Roman"/>
          <w:b/>
          <w:bCs/>
          <w:sz w:val="24"/>
          <w:szCs w:val="24"/>
        </w:rPr>
        <w:t xml:space="preserve">RUA DOS IMIGRANTES – TRECHO 01 (ENTRE A RUA IJUÍ E </w:t>
      </w:r>
      <w:r w:rsidR="002D1F01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0D2BE6" w:rsidRPr="000D2BE6">
        <w:rPr>
          <w:rFonts w:ascii="Times New Roman" w:hAnsi="Times New Roman" w:cs="Times New Roman"/>
          <w:b/>
          <w:bCs/>
          <w:sz w:val="24"/>
          <w:szCs w:val="24"/>
        </w:rPr>
        <w:t>ÁREA VERDE)</w:t>
      </w:r>
      <w:r w:rsidR="000D2BE6" w:rsidRPr="00C9375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8FE8E8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E0FEE" w14:textId="10C283A3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O Município de Guarani das Missões, pessoa jurídica de direito público interno, inscrita no CNPJ/MF sob nº 87.613.030/0001-51, com sede na Rua Boa Vista, Nº 265, Bairro Centro, na cidade de Guarani das Missões, RS, neste ato representado pelo Senhor Jerônimo </w:t>
      </w:r>
      <w:proofErr w:type="spellStart"/>
      <w:r w:rsidRPr="00C93751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C93751">
        <w:rPr>
          <w:rFonts w:ascii="Times New Roman" w:hAnsi="Times New Roman" w:cs="Times New Roman"/>
          <w:sz w:val="24"/>
          <w:szCs w:val="24"/>
        </w:rPr>
        <w:t xml:space="preserve">, Prefeito Municipal e pelo Senhor Vilmar Person, Secretário Municipal da Fazenda, com fundamento no art. 145, inciso III, da Constituição Federal, </w:t>
      </w:r>
      <w:proofErr w:type="spellStart"/>
      <w:r w:rsidRPr="00C93751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C93751">
        <w:rPr>
          <w:rFonts w:ascii="Times New Roman" w:hAnsi="Times New Roman" w:cs="Times New Roman"/>
          <w:sz w:val="24"/>
          <w:szCs w:val="24"/>
        </w:rPr>
        <w:t>. 81 e 82 do Código Tributário Nacional, Decreto-lei nº 195/67, art. 72 e seguintes da Lei Municipal nº 2.482, de 21 de dezembro de 2010 – Código Tributário Municipal e da Lei Municipal específica nº 3.004, de 25 de agosto de 2020 e demais legislações pertinentes, torna público para o conhecimento de todos, o Edital Prévio de Contribuição de Melhoria nº 00</w:t>
      </w:r>
      <w:r w:rsidR="000D2BE6">
        <w:rPr>
          <w:rFonts w:ascii="Times New Roman" w:hAnsi="Times New Roman" w:cs="Times New Roman"/>
          <w:sz w:val="24"/>
          <w:szCs w:val="24"/>
        </w:rPr>
        <w:t>2</w:t>
      </w:r>
      <w:r w:rsidRPr="00C93751">
        <w:rPr>
          <w:rFonts w:ascii="Times New Roman" w:hAnsi="Times New Roman" w:cs="Times New Roman"/>
          <w:sz w:val="24"/>
          <w:szCs w:val="24"/>
        </w:rPr>
        <w:t>/2020, referente à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obra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de calçamento (pavimentação com pedras irregulares de basalto), a ser</w:t>
      </w:r>
      <w:r w:rsidR="001D2537">
        <w:rPr>
          <w:rFonts w:ascii="Times New Roman" w:hAnsi="Times New Roman" w:cs="Times New Roman"/>
          <w:sz w:val="24"/>
          <w:szCs w:val="24"/>
        </w:rPr>
        <w:t>em</w:t>
      </w:r>
      <w:r w:rsidRPr="00C93751">
        <w:rPr>
          <w:rFonts w:ascii="Times New Roman" w:hAnsi="Times New Roman" w:cs="Times New Roman"/>
          <w:sz w:val="24"/>
          <w:szCs w:val="24"/>
        </w:rPr>
        <w:t xml:space="preserve"> realizada</w:t>
      </w:r>
      <w:r w:rsidR="00260C4F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na </w:t>
      </w:r>
      <w:r w:rsidR="000D2BE6" w:rsidRPr="000D2BE6">
        <w:rPr>
          <w:rFonts w:ascii="Times New Roman" w:hAnsi="Times New Roman" w:cs="Times New Roman"/>
          <w:sz w:val="24"/>
          <w:szCs w:val="24"/>
        </w:rPr>
        <w:t>Rua dos Imigrantes – Trecho 01 (entre a Rua Ijuí e área verde)</w:t>
      </w:r>
      <w:r w:rsidR="000D2BE6">
        <w:rPr>
          <w:rFonts w:ascii="Times New Roman" w:hAnsi="Times New Roman" w:cs="Times New Roman"/>
          <w:sz w:val="24"/>
          <w:szCs w:val="24"/>
        </w:rPr>
        <w:t>.</w:t>
      </w:r>
    </w:p>
    <w:p w14:paraId="28A5FD4C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30C4D" w14:textId="77777777" w:rsidR="006E31D0" w:rsidRPr="00C93751" w:rsidRDefault="006E31D0" w:rsidP="001C6F9E">
      <w:pPr>
        <w:pStyle w:val="PargrafodaLista"/>
        <w:numPr>
          <w:ilvl w:val="0"/>
          <w:numId w:val="1"/>
        </w:numPr>
        <w:spacing w:line="36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DO FATO GERADOR DO TRIBUTO</w:t>
      </w:r>
    </w:p>
    <w:p w14:paraId="412BA896" w14:textId="77777777" w:rsidR="006E31D0" w:rsidRPr="00C93751" w:rsidRDefault="006E31D0" w:rsidP="001C6F9E">
      <w:pPr>
        <w:pStyle w:val="PargrafodaLista"/>
        <w:numPr>
          <w:ilvl w:val="1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A contribuição de melhoria é instituída para fazer face ao custo de obras públicas de que decorra valorização imobiliária, tendo como limite total a despesa realizada e como limite individual o acréscimo de valor que da obra resultar para cada imóvel beneficiado.</w:t>
      </w:r>
    </w:p>
    <w:p w14:paraId="42EF485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6941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2. MEMORIAL DESCRITIVO DO PROJETO</w:t>
      </w:r>
    </w:p>
    <w:p w14:paraId="275BD41B" w14:textId="581B6A81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2.1 O memorial descritivo serve para traçar as diretrizes da execução das obras de pavimentação, drenagem pluvial, passeios com acessibilidade e sinalização, urbanização, paisagismo e sinalização viária, a serem realizadas na </w:t>
      </w:r>
      <w:r w:rsidR="000D2BE6" w:rsidRPr="000D2BE6">
        <w:rPr>
          <w:rFonts w:ascii="Times New Roman" w:hAnsi="Times New Roman" w:cs="Times New Roman"/>
          <w:sz w:val="24"/>
          <w:szCs w:val="24"/>
        </w:rPr>
        <w:t>Rua dos Imigrantes – Trecho 01 (entre a Rua Ijuí e área verde)</w:t>
      </w:r>
      <w:r w:rsidRPr="00C93751">
        <w:rPr>
          <w:rFonts w:ascii="Times New Roman" w:hAnsi="Times New Roman" w:cs="Times New Roman"/>
          <w:sz w:val="24"/>
          <w:szCs w:val="24"/>
        </w:rPr>
        <w:t xml:space="preserve">, neste Município, que visam melhorar a mobilidade urbana no local. A qualificação desta via passará pela melhoria e conforto na condição de tráfego, mas, principalmente, na expansão da área de pedestres, dotadas de medidas de acessibilidade. O projeto compreende a execução de pavimentação com pedras irregulares de basalto (calçamento) sobre a rua </w:t>
      </w:r>
      <w:r w:rsidRPr="0061283B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não pavimentada (estrada de chão), </w:t>
      </w:r>
      <w:r w:rsidRPr="00C93751">
        <w:rPr>
          <w:rFonts w:ascii="Times New Roman" w:hAnsi="Times New Roman" w:cs="Times New Roman"/>
          <w:sz w:val="24"/>
          <w:szCs w:val="24"/>
        </w:rPr>
        <w:t>que se encontra comprometida e inadequada à função de mobilidade e acessibilidade urbana, além de resolver os problemas de drenagem.</w:t>
      </w:r>
    </w:p>
    <w:p w14:paraId="08E4C7A2" w14:textId="797C0D5F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2.2 A íntegra do memorial descritivo e a descrição individual dos serviços constam no Anexo I, que será considerado</w:t>
      </w:r>
      <w:r w:rsidR="00260C4F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para todos os efeitos, parte integral neste Edital.</w:t>
      </w:r>
    </w:p>
    <w:p w14:paraId="4BCB51B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9C3D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3. ORÇAMENTO DO CUSTO DA OBRA</w:t>
      </w:r>
    </w:p>
    <w:p w14:paraId="5BAB3FC9" w14:textId="6900842E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3.1 O orçamento do custo das obras do presente Edital está, em síntese, distribuído em conformidade com as descrições do Anexo II deste Edital, num total de R$ </w:t>
      </w:r>
      <w:r w:rsidR="000D2BE6">
        <w:rPr>
          <w:rFonts w:ascii="Times New Roman" w:hAnsi="Times New Roman" w:cs="Times New Roman"/>
          <w:sz w:val="24"/>
          <w:szCs w:val="24"/>
        </w:rPr>
        <w:t>17.075,98</w:t>
      </w:r>
      <w:r w:rsidRPr="00C93751">
        <w:rPr>
          <w:rFonts w:ascii="Times New Roman" w:hAnsi="Times New Roman" w:cs="Times New Roman"/>
          <w:sz w:val="24"/>
          <w:szCs w:val="24"/>
        </w:rPr>
        <w:t xml:space="preserve"> (</w:t>
      </w:r>
      <w:r w:rsidR="000D2BE6">
        <w:rPr>
          <w:rFonts w:ascii="Times New Roman" w:hAnsi="Times New Roman" w:cs="Times New Roman"/>
          <w:sz w:val="24"/>
          <w:szCs w:val="24"/>
        </w:rPr>
        <w:t>dezessete mil e setenta e cinco</w:t>
      </w:r>
      <w:r w:rsidRPr="00C93751">
        <w:rPr>
          <w:rFonts w:ascii="Times New Roman" w:hAnsi="Times New Roman" w:cs="Times New Roman"/>
          <w:sz w:val="24"/>
          <w:szCs w:val="24"/>
        </w:rPr>
        <w:t xml:space="preserve"> reais e </w:t>
      </w:r>
      <w:r w:rsidR="000D2BE6">
        <w:rPr>
          <w:rFonts w:ascii="Times New Roman" w:hAnsi="Times New Roman" w:cs="Times New Roman"/>
          <w:sz w:val="24"/>
          <w:szCs w:val="24"/>
        </w:rPr>
        <w:t>noventa e oito</w:t>
      </w:r>
      <w:r w:rsidRPr="00C93751">
        <w:rPr>
          <w:rFonts w:ascii="Times New Roman" w:hAnsi="Times New Roman" w:cs="Times New Roman"/>
          <w:sz w:val="24"/>
          <w:szCs w:val="24"/>
        </w:rPr>
        <w:t xml:space="preserve"> centavos).</w:t>
      </w:r>
    </w:p>
    <w:p w14:paraId="53BAE7B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7842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4. DELIMITAÇÃO DA ZONA BENEFICIADA</w:t>
      </w:r>
    </w:p>
    <w:p w14:paraId="6C75F35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4.1 A contribuição será exigida dos proprietários, titulares de domínio útil ou possuidores a qualquer título de imóveis lindeiros, situados nas áreas diretamente beneficiadas pelas obras, ou seja, dos imóveis confrontantes com as ruas, que forem valorizados.</w:t>
      </w:r>
    </w:p>
    <w:p w14:paraId="0404E6F0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C3DC2" w14:textId="4F61478D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5. DETERMINAÇÃO DA PARCELA DO CUSTO DA OBRA A SER FINANCIADA PELA CONTRIBUIÇÃO DE MELHORIA E DO FATO</w:t>
      </w:r>
      <w:r w:rsidR="001D2537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C93751">
        <w:rPr>
          <w:rFonts w:ascii="Times New Roman" w:hAnsi="Times New Roman" w:cs="Times New Roman"/>
          <w:b/>
          <w:bCs/>
          <w:sz w:val="24"/>
          <w:szCs w:val="24"/>
        </w:rPr>
        <w:t xml:space="preserve"> DE ABSORÇÃO</w:t>
      </w:r>
    </w:p>
    <w:p w14:paraId="157A1AA3" w14:textId="0E77B06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5.1 Dividindo-se o custo total pela área total da obra, obtém-se o preço unitário de R$ </w:t>
      </w:r>
      <w:r w:rsidR="0061283B">
        <w:rPr>
          <w:rFonts w:ascii="Times New Roman" w:hAnsi="Times New Roman" w:cs="Times New Roman"/>
          <w:sz w:val="24"/>
          <w:szCs w:val="24"/>
        </w:rPr>
        <w:t>40,04</w:t>
      </w:r>
      <w:r w:rsidRPr="00C93751">
        <w:rPr>
          <w:rFonts w:ascii="Times New Roman" w:hAnsi="Times New Roman" w:cs="Times New Roman"/>
          <w:sz w:val="24"/>
          <w:szCs w:val="24"/>
        </w:rPr>
        <w:t xml:space="preserve"> (</w:t>
      </w:r>
      <w:r w:rsidR="0061283B">
        <w:rPr>
          <w:rFonts w:ascii="Times New Roman" w:hAnsi="Times New Roman" w:cs="Times New Roman"/>
          <w:sz w:val="24"/>
          <w:szCs w:val="24"/>
        </w:rPr>
        <w:t>quarenta reais e quatro centavos</w:t>
      </w:r>
      <w:r w:rsidRPr="00C93751">
        <w:rPr>
          <w:rFonts w:ascii="Times New Roman" w:hAnsi="Times New Roman" w:cs="Times New Roman"/>
          <w:sz w:val="24"/>
          <w:szCs w:val="24"/>
        </w:rPr>
        <w:t>) por m².</w:t>
      </w:r>
    </w:p>
    <w:p w14:paraId="085CACEB" w14:textId="17D69EF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5.2 O fator de absorção do benefício em face da valorização dos imóveis para a zona de influência, será da ordem de 75% (setenta e cinco por cento), tendo como limite máximo o custo da obra e, individualmente, o valor da efetiva valorização ocorrida no imóvel.</w:t>
      </w:r>
    </w:p>
    <w:p w14:paraId="666274B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5.3 O Município arcará com as quotas relativas aos imóveis pertencentes ao patrimônio público ou isentos da contribuição de melhoria.</w:t>
      </w:r>
    </w:p>
    <w:p w14:paraId="6A242C9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F0807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6. FÓRMULA DO CÁLCULO DE RATEIO</w:t>
      </w:r>
    </w:p>
    <w:p w14:paraId="0973BB5B" w14:textId="6202CAB5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lastRenderedPageBreak/>
        <w:t>6.1 O fator de rateio será obtido pelo percentual máximo devido pelo custo da obra</w:t>
      </w:r>
      <w:r w:rsidR="001D2537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dividido pela área corrigida dos imóveis incluídos na respectiva zona de influência.</w:t>
      </w:r>
    </w:p>
    <w:p w14:paraId="37E7381F" w14:textId="745BE962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6.2 Fica instituído </w:t>
      </w:r>
      <w:r w:rsidR="001D2537">
        <w:rPr>
          <w:rFonts w:ascii="Times New Roman" w:hAnsi="Times New Roman" w:cs="Times New Roman"/>
          <w:sz w:val="24"/>
          <w:szCs w:val="24"/>
        </w:rPr>
        <w:t xml:space="preserve">o </w:t>
      </w:r>
      <w:r w:rsidRPr="00C93751">
        <w:rPr>
          <w:rFonts w:ascii="Times New Roman" w:hAnsi="Times New Roman" w:cs="Times New Roman"/>
          <w:sz w:val="24"/>
          <w:szCs w:val="24"/>
        </w:rPr>
        <w:t>Anexo I</w:t>
      </w:r>
      <w:r w:rsidR="00F16E11">
        <w:rPr>
          <w:rFonts w:ascii="Times New Roman" w:hAnsi="Times New Roman" w:cs="Times New Roman"/>
          <w:sz w:val="24"/>
          <w:szCs w:val="24"/>
        </w:rPr>
        <w:t>II</w:t>
      </w:r>
      <w:r w:rsidRPr="00C93751">
        <w:rPr>
          <w:rFonts w:ascii="Times New Roman" w:hAnsi="Times New Roman" w:cs="Times New Roman"/>
          <w:sz w:val="24"/>
          <w:szCs w:val="24"/>
        </w:rPr>
        <w:t xml:space="preserve"> como parte integrante deste Decreto – Planilha de Cálculo de Contribuição de Melhoria.</w:t>
      </w:r>
    </w:p>
    <w:p w14:paraId="3C60E197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B400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7. PRAZO DE IMPUGNAÇÃO E PROCESSO ADMINISTRATIVO</w:t>
      </w:r>
    </w:p>
    <w:p w14:paraId="09938AFC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7.1 Comprovado o interesse e legitimidade (proprietário, titular do domínio útil ou possuidor a qualquer título do imóvel inserido na zona de influência), poderão ser impugnados quaisquer elementos constantes neste Edital e seus respectivos Anexos, no máximo de 30 (trinta) dias, contados de sua publicação.</w:t>
      </w:r>
    </w:p>
    <w:p w14:paraId="7C479B9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7.2 A impugnação não obstará o início ou o prosseguimento da obra ou ato necessário ao lançamento e a cobrança do tributo.</w:t>
      </w:r>
    </w:p>
    <w:p w14:paraId="6228087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7.3 A impugnação deverá ser dirigida à Administração Municipal, por meio de petição fundamentada e apresentada no Protocolo Central da Prefeitura Municipal, cabendo ao impugnante o ônus da prova de suas alegações.</w:t>
      </w:r>
    </w:p>
    <w:p w14:paraId="34D930DE" w14:textId="79D597D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7.4 Somente serão apreciadas as impugnações considerada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 tempestiva</w:t>
      </w:r>
      <w:r w:rsidR="001D2537">
        <w:rPr>
          <w:rFonts w:ascii="Times New Roman" w:hAnsi="Times New Roman" w:cs="Times New Roman"/>
          <w:sz w:val="24"/>
          <w:szCs w:val="24"/>
        </w:rPr>
        <w:t>s</w:t>
      </w:r>
      <w:r w:rsidRPr="00C93751">
        <w:rPr>
          <w:rFonts w:ascii="Times New Roman" w:hAnsi="Times New Roman" w:cs="Times New Roman"/>
          <w:sz w:val="24"/>
          <w:szCs w:val="24"/>
        </w:rPr>
        <w:t xml:space="preserve">, </w:t>
      </w:r>
      <w:r w:rsidR="001D2537">
        <w:rPr>
          <w:rFonts w:ascii="Times New Roman" w:hAnsi="Times New Roman" w:cs="Times New Roman"/>
          <w:sz w:val="24"/>
          <w:szCs w:val="24"/>
        </w:rPr>
        <w:t xml:space="preserve">e </w:t>
      </w:r>
      <w:r w:rsidRPr="00C93751">
        <w:rPr>
          <w:rFonts w:ascii="Times New Roman" w:hAnsi="Times New Roman" w:cs="Times New Roman"/>
          <w:sz w:val="24"/>
          <w:szCs w:val="24"/>
        </w:rPr>
        <w:t>caberá ao Secretário Municipal da Fazenda determinar as diligências necessárias para que seja proferida decisão pelo Prefeito Municipal.</w:t>
      </w:r>
    </w:p>
    <w:p w14:paraId="0B348F9D" w14:textId="2719F471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7.5 Recebida a impugnação e considerada tempestiva, caberá ao Secretário Municipal da Fazenda determinar as diligências necessárias para que seja proferida decisão pelo Prefeito Municipal</w:t>
      </w:r>
      <w:r w:rsidR="00260C4F">
        <w:rPr>
          <w:rFonts w:ascii="Times New Roman" w:hAnsi="Times New Roman" w:cs="Times New Roman"/>
          <w:sz w:val="24"/>
          <w:szCs w:val="24"/>
        </w:rPr>
        <w:t>.</w:t>
      </w:r>
    </w:p>
    <w:p w14:paraId="7A764124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7.6 Os resultados serão publicados como “Deferido” ou “Indeferido”.</w:t>
      </w:r>
    </w:p>
    <w:p w14:paraId="25ADEA61" w14:textId="23B632B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7.7 Uma vez julgada </w:t>
      </w:r>
      <w:r w:rsidR="001D2537">
        <w:rPr>
          <w:rFonts w:ascii="Times New Roman" w:hAnsi="Times New Roman" w:cs="Times New Roman"/>
          <w:sz w:val="24"/>
          <w:szCs w:val="24"/>
        </w:rPr>
        <w:t xml:space="preserve">a </w:t>
      </w:r>
      <w:r w:rsidRPr="00C93751">
        <w:rPr>
          <w:rFonts w:ascii="Times New Roman" w:hAnsi="Times New Roman" w:cs="Times New Roman"/>
          <w:sz w:val="24"/>
          <w:szCs w:val="24"/>
        </w:rPr>
        <w:t>impugnação, não será admitido qualquer pedido de revisão da decisão.</w:t>
      </w:r>
    </w:p>
    <w:p w14:paraId="1C055F16" w14:textId="29C36181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7.8 Julgadas as impugnações eventualmente </w:t>
      </w:r>
      <w:r w:rsidR="001D2537">
        <w:rPr>
          <w:rFonts w:ascii="Times New Roman" w:hAnsi="Times New Roman" w:cs="Times New Roman"/>
          <w:sz w:val="24"/>
          <w:szCs w:val="24"/>
        </w:rPr>
        <w:t>interp</w:t>
      </w:r>
      <w:r w:rsidRPr="00C93751">
        <w:rPr>
          <w:rFonts w:ascii="Times New Roman" w:hAnsi="Times New Roman" w:cs="Times New Roman"/>
          <w:sz w:val="24"/>
          <w:szCs w:val="24"/>
        </w:rPr>
        <w:t>ostas em face deste Edital</w:t>
      </w:r>
      <w:r w:rsidR="00260C4F">
        <w:rPr>
          <w:rFonts w:ascii="Times New Roman" w:hAnsi="Times New Roman" w:cs="Times New Roman"/>
          <w:sz w:val="24"/>
          <w:szCs w:val="24"/>
        </w:rPr>
        <w:t>,</w:t>
      </w:r>
      <w:r w:rsidRPr="00C93751">
        <w:rPr>
          <w:rFonts w:ascii="Times New Roman" w:hAnsi="Times New Roman" w:cs="Times New Roman"/>
          <w:sz w:val="24"/>
          <w:szCs w:val="24"/>
        </w:rPr>
        <w:t xml:space="preserve"> lavrar-se-á sua homologação.</w:t>
      </w:r>
    </w:p>
    <w:p w14:paraId="151D8C49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B9653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8. DA FORMA DE PAGAMENTO</w:t>
      </w:r>
    </w:p>
    <w:p w14:paraId="50E2C4C5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8.1 O pagamento da Contribuição de Melhoria será efetuado contado da data em que o Contribuinte tiver ciência do lançamento, observadas as seguintes condições:</w:t>
      </w:r>
    </w:p>
    <w:p w14:paraId="26A39282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a) pagamento em cota única, com desconto de 20% (vinte por cento);</w:t>
      </w:r>
    </w:p>
    <w:p w14:paraId="6C385001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lastRenderedPageBreak/>
        <w:t>b) pagamento em nº de até 6 (seis) parcelas, com desconto de 10% (dez por cento);</w:t>
      </w:r>
    </w:p>
    <w:p w14:paraId="47621AD8" w14:textId="6D5476A3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c) pagamento em </w:t>
      </w:r>
      <w:r w:rsidR="00482AB1">
        <w:rPr>
          <w:rFonts w:ascii="Times New Roman" w:hAnsi="Times New Roman" w:cs="Times New Roman"/>
          <w:sz w:val="24"/>
          <w:szCs w:val="24"/>
        </w:rPr>
        <w:t>parcelas mensais iguais e consecutivas, de tal modo que o montante anual dos respectivos valores não ultrapasse a 3% do valor atualizado do imóvel, incluída a valorização decorrente da obra, conforme Anexo III</w:t>
      </w:r>
      <w:r w:rsidRPr="00C93751">
        <w:rPr>
          <w:rFonts w:ascii="Times New Roman" w:hAnsi="Times New Roman" w:cs="Times New Roman"/>
          <w:sz w:val="24"/>
          <w:szCs w:val="24"/>
        </w:rPr>
        <w:t>.</w:t>
      </w:r>
    </w:p>
    <w:p w14:paraId="0DA7460D" w14:textId="37C7371F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8.2 No parcelamento, será aplicado, em caso de atraso, juros de 1% (um por cento) ao mês e multa de 2% (dois por cento) sobre o valor da parcela.</w:t>
      </w:r>
    </w:p>
    <w:p w14:paraId="6537134C" w14:textId="6FDB19AB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</w:t>
      </w:r>
      <w:r w:rsidR="007425FE">
        <w:rPr>
          <w:rFonts w:ascii="Times New Roman" w:hAnsi="Times New Roman" w:cs="Times New Roman"/>
          <w:sz w:val="24"/>
          <w:szCs w:val="24"/>
        </w:rPr>
        <w:t>3</w:t>
      </w:r>
      <w:r w:rsidRPr="00C93751">
        <w:rPr>
          <w:rFonts w:ascii="Times New Roman" w:hAnsi="Times New Roman" w:cs="Times New Roman"/>
          <w:sz w:val="24"/>
          <w:szCs w:val="24"/>
        </w:rPr>
        <w:t xml:space="preserve"> Na eventualidade das parcelas ultrapassarem o ano em exercício, haverá incidência de correção monetária sobre as parcelas.</w:t>
      </w:r>
    </w:p>
    <w:p w14:paraId="0CEC3BC1" w14:textId="6DE193F8" w:rsidR="006E31D0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8.</w:t>
      </w:r>
      <w:r w:rsidR="007425FE">
        <w:rPr>
          <w:rFonts w:ascii="Times New Roman" w:hAnsi="Times New Roman" w:cs="Times New Roman"/>
          <w:sz w:val="24"/>
          <w:szCs w:val="24"/>
        </w:rPr>
        <w:t>4</w:t>
      </w:r>
      <w:r w:rsidRPr="00C93751">
        <w:rPr>
          <w:rFonts w:ascii="Times New Roman" w:hAnsi="Times New Roman" w:cs="Times New Roman"/>
          <w:sz w:val="24"/>
          <w:szCs w:val="24"/>
        </w:rPr>
        <w:t xml:space="preserve"> Fica instituído como parte integrante deste Edital o Anexo </w:t>
      </w:r>
      <w:r w:rsidR="00F16E11">
        <w:rPr>
          <w:rFonts w:ascii="Times New Roman" w:hAnsi="Times New Roman" w:cs="Times New Roman"/>
          <w:sz w:val="24"/>
          <w:szCs w:val="24"/>
        </w:rPr>
        <w:t>I</w:t>
      </w:r>
      <w:r w:rsidRPr="00C93751">
        <w:rPr>
          <w:rFonts w:ascii="Times New Roman" w:hAnsi="Times New Roman" w:cs="Times New Roman"/>
          <w:sz w:val="24"/>
          <w:szCs w:val="24"/>
        </w:rPr>
        <w:t>V – Declaração de Opção de pagamento da Contribuição de Melhoria.</w:t>
      </w:r>
    </w:p>
    <w:p w14:paraId="33C0EF09" w14:textId="77777777" w:rsidR="00866A28" w:rsidRPr="00C93751" w:rsidRDefault="00866A28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D193A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9. DISPOSIÇÕES FINAIS</w:t>
      </w:r>
    </w:p>
    <w:p w14:paraId="3A7DB62A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9.1 Após a conclusão da obra, será publicado novo Edital para efetiva cobrança da Contribuição de Melhoria.</w:t>
      </w:r>
    </w:p>
    <w:p w14:paraId="292B60EE" w14:textId="77777777" w:rsidR="001C6F9E" w:rsidRPr="00C93751" w:rsidRDefault="001C6F9E" w:rsidP="001C6F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C238E9" w14:textId="3D4C4034" w:rsidR="006E31D0" w:rsidRPr="00C93751" w:rsidRDefault="006E31D0" w:rsidP="001C6F9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482AB1">
        <w:rPr>
          <w:rFonts w:ascii="Times New Roman" w:hAnsi="Times New Roman" w:cs="Times New Roman"/>
          <w:sz w:val="24"/>
          <w:szCs w:val="24"/>
        </w:rPr>
        <w:t>22</w:t>
      </w:r>
      <w:r w:rsidR="000D2BE6"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C93751">
        <w:rPr>
          <w:rFonts w:ascii="Times New Roman" w:hAnsi="Times New Roman" w:cs="Times New Roman"/>
          <w:sz w:val="24"/>
          <w:szCs w:val="24"/>
        </w:rPr>
        <w:t xml:space="preserve"> de 2020.</w:t>
      </w:r>
    </w:p>
    <w:p w14:paraId="353F8AA2" w14:textId="77777777" w:rsidR="001D2537" w:rsidRDefault="001D2537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551E13" w14:textId="77777777" w:rsidR="001D2537" w:rsidRDefault="001D2537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0DF957" w14:textId="61B62923" w:rsidR="006E31D0" w:rsidRPr="00C93751" w:rsidRDefault="006E31D0" w:rsidP="001C6F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C236F60" w14:textId="77777777" w:rsidR="006E31D0" w:rsidRPr="00C93751" w:rsidRDefault="006E31D0" w:rsidP="000D2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JERÔNIMO JASKULSKI</w:t>
      </w:r>
    </w:p>
    <w:p w14:paraId="66747783" w14:textId="77777777" w:rsidR="006E31D0" w:rsidRPr="00C93751" w:rsidRDefault="006E31D0" w:rsidP="000D2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Prefeito Municipal</w:t>
      </w:r>
    </w:p>
    <w:p w14:paraId="1D19BAED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4E3DF" w14:textId="77777777" w:rsidR="006E31D0" w:rsidRPr="00C93751" w:rsidRDefault="006E31D0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4546D0AE" w14:textId="77777777" w:rsidR="006E31D0" w:rsidRPr="00C93751" w:rsidRDefault="006E31D0" w:rsidP="000D2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VILMAR PERSON</w:t>
      </w:r>
    </w:p>
    <w:p w14:paraId="48C087FD" w14:textId="77777777" w:rsidR="006E31D0" w:rsidRPr="00C93751" w:rsidRDefault="006E31D0" w:rsidP="000D2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Secretário Municipal da Fazenda</w:t>
      </w:r>
    </w:p>
    <w:p w14:paraId="1D2DDA84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4B91F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8D8563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42DD5D" w14:textId="0B9F0164" w:rsidR="006E31D0" w:rsidRDefault="001C6F9E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ANEXOS</w:t>
      </w:r>
    </w:p>
    <w:p w14:paraId="6E0519FD" w14:textId="54C2F5BF" w:rsidR="00866A28" w:rsidRDefault="00866A28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A7D86" w14:textId="77777777" w:rsidR="00866A28" w:rsidRPr="00C93751" w:rsidRDefault="00866A28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2ADE0" w14:textId="2F9B20AE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I – Memorial descritivo e descrição individual dos serviços</w:t>
      </w:r>
    </w:p>
    <w:p w14:paraId="7AF0BB37" w14:textId="29F3FA8D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 xml:space="preserve">II – </w:t>
      </w:r>
      <w:bookmarkStart w:id="0" w:name="_Hlk49757399"/>
      <w:r w:rsidRPr="00C93751">
        <w:rPr>
          <w:rFonts w:ascii="Times New Roman" w:hAnsi="Times New Roman" w:cs="Times New Roman"/>
          <w:sz w:val="24"/>
          <w:szCs w:val="24"/>
        </w:rPr>
        <w:t>Orçamento do custo da obra</w:t>
      </w:r>
      <w:bookmarkEnd w:id="0"/>
    </w:p>
    <w:p w14:paraId="315E0ACB" w14:textId="37A2FD16" w:rsidR="001C6F9E" w:rsidRPr="00C93751" w:rsidRDefault="001C6F9E" w:rsidP="006E31D0">
      <w:pPr>
        <w:jc w:val="both"/>
        <w:rPr>
          <w:rFonts w:ascii="Times New Roman" w:hAnsi="Times New Roman" w:cs="Times New Roman"/>
          <w:sz w:val="24"/>
          <w:szCs w:val="24"/>
        </w:rPr>
      </w:pPr>
      <w:r w:rsidRPr="00C93751">
        <w:rPr>
          <w:rFonts w:ascii="Times New Roman" w:hAnsi="Times New Roman" w:cs="Times New Roman"/>
          <w:sz w:val="24"/>
          <w:szCs w:val="24"/>
        </w:rPr>
        <w:t>III – Planilha de Cálculo de Contribuição de Melhoria</w:t>
      </w:r>
    </w:p>
    <w:p w14:paraId="0C5E02C9" w14:textId="3FAC7521" w:rsidR="001C6F9E" w:rsidRPr="00C93751" w:rsidRDefault="00F16E11" w:rsidP="001C6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1C6F9E" w:rsidRPr="00C93751">
        <w:rPr>
          <w:rFonts w:ascii="Times New Roman" w:hAnsi="Times New Roman" w:cs="Times New Roman"/>
          <w:sz w:val="24"/>
          <w:szCs w:val="24"/>
        </w:rPr>
        <w:t>V – Declaração de Opção de pagamento d</w:t>
      </w:r>
      <w:r w:rsidR="003A583C">
        <w:rPr>
          <w:rFonts w:ascii="Times New Roman" w:hAnsi="Times New Roman" w:cs="Times New Roman"/>
          <w:sz w:val="24"/>
          <w:szCs w:val="24"/>
        </w:rPr>
        <w:t>e</w:t>
      </w:r>
      <w:r w:rsidR="001C6F9E" w:rsidRPr="00C93751">
        <w:rPr>
          <w:rFonts w:ascii="Times New Roman" w:hAnsi="Times New Roman" w:cs="Times New Roman"/>
          <w:sz w:val="24"/>
          <w:szCs w:val="24"/>
        </w:rPr>
        <w:t xml:space="preserve"> Contribuição de Melhoria.</w:t>
      </w:r>
    </w:p>
    <w:p w14:paraId="61330DAD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09E54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6FFB6" w14:textId="77777777" w:rsidR="006E31D0" w:rsidRPr="00C93751" w:rsidRDefault="006E31D0" w:rsidP="006E3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CEB6B" w14:textId="77777777" w:rsidR="006E31D0" w:rsidRPr="00C93751" w:rsidRDefault="006E31D0" w:rsidP="006E31D0">
      <w:pPr>
        <w:rPr>
          <w:rFonts w:ascii="Times New Roman" w:hAnsi="Times New Roman" w:cs="Times New Roman"/>
          <w:sz w:val="24"/>
          <w:szCs w:val="24"/>
        </w:rPr>
      </w:pPr>
    </w:p>
    <w:p w14:paraId="24398B85" w14:textId="09A5A5C2" w:rsidR="00F146C3" w:rsidRDefault="00F146C3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4A8DE" w14:textId="235F18A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09303" w14:textId="5254883F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FBAE88" w14:textId="4563627C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C6090A" w14:textId="18557DE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AF1E3" w14:textId="5EAE6070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B693C2" w14:textId="114F68F9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AD6B9" w14:textId="398C4EE0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BAAEC8" w14:textId="52D00C7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7B1AF5" w14:textId="17C5E7CC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5A38D4" w14:textId="0642EDF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EF09F" w14:textId="6251D4D5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5EDDBF" w14:textId="6A6DD794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437E3" w14:textId="3E10C141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D2A086" w14:textId="6264FA36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FD909" w14:textId="7220B4E6" w:rsidR="00C93751" w:rsidRPr="003A583C" w:rsidRDefault="003A583C" w:rsidP="003A58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583C">
        <w:rPr>
          <w:rFonts w:ascii="Times New Roman" w:hAnsi="Times New Roman" w:cs="Times New Roman"/>
          <w:b/>
          <w:bCs/>
          <w:sz w:val="24"/>
          <w:szCs w:val="24"/>
        </w:rPr>
        <w:t>Anexo IV – Declaração de Opção de Pagamento de Contribuição de Melhoria</w:t>
      </w:r>
    </w:p>
    <w:p w14:paraId="6B54853F" w14:textId="2488AF49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EEEC7" w14:textId="19FE537F" w:rsidR="00C93751" w:rsidRDefault="00C93751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751">
        <w:rPr>
          <w:rFonts w:ascii="Times New Roman" w:hAnsi="Times New Roman" w:cs="Times New Roman"/>
          <w:b/>
          <w:bCs/>
          <w:sz w:val="24"/>
          <w:szCs w:val="24"/>
        </w:rPr>
        <w:t>DECLARAÇÃO DE OPÇÃO</w:t>
      </w:r>
    </w:p>
    <w:p w14:paraId="4CD5E502" w14:textId="77777777" w:rsidR="00C93751" w:rsidRPr="00C93751" w:rsidRDefault="00C93751" w:rsidP="00C93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B1FD9" w14:textId="40DA5EB5" w:rsidR="00C93751" w:rsidRDefault="00C93751" w:rsidP="00C937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______________________________, DECLARO, para os devidos fins, que decidi pela opção___________, para pagamento/recolhimento da Contribuição de Melhoria objeto da proposta referente ao Edital nº______, em _______ parcelas.</w:t>
      </w:r>
    </w:p>
    <w:p w14:paraId="6FDA8948" w14:textId="5604506A" w:rsidR="00C93751" w:rsidRPr="00C93751" w:rsidRDefault="00C93751" w:rsidP="00C9375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CONCORDO/ESTOU CIENTE de que, no pagamento parcelado, </w:t>
      </w:r>
      <w:r w:rsidRPr="00C93751">
        <w:rPr>
          <w:rFonts w:ascii="Times New Roman" w:hAnsi="Times New Roman" w:cs="Times New Roman"/>
          <w:sz w:val="24"/>
          <w:szCs w:val="24"/>
        </w:rPr>
        <w:t>será aplicado, em caso de atraso, juros de 1% (um por cento) ao mês e multa de 2% (dois por cento) sobre o valor da parcela</w:t>
      </w:r>
      <w:r>
        <w:rPr>
          <w:rFonts w:ascii="Times New Roman" w:hAnsi="Times New Roman" w:cs="Times New Roman"/>
          <w:sz w:val="24"/>
          <w:szCs w:val="24"/>
        </w:rPr>
        <w:t>, e que n</w:t>
      </w:r>
      <w:r w:rsidRPr="00C93751">
        <w:rPr>
          <w:rFonts w:ascii="Times New Roman" w:hAnsi="Times New Roman" w:cs="Times New Roman"/>
          <w:sz w:val="24"/>
          <w:szCs w:val="24"/>
        </w:rPr>
        <w:t>a eventualidade das parcelas ultrapassarem o ano em exercício, haverá incidência de correção monetária sobre as parcelas.</w:t>
      </w:r>
    </w:p>
    <w:p w14:paraId="759E115D" w14:textId="44BF6E92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19FA4" w14:textId="7C56572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5A67AF" w14:textId="4EC2C905" w:rsidR="00C93751" w:rsidRDefault="00C93751" w:rsidP="00C937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Guarani das Missões-RS, ____ de ____________de________.</w:t>
      </w:r>
    </w:p>
    <w:p w14:paraId="21A6A088" w14:textId="14701974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8D267F" w14:textId="77777777" w:rsidR="00C93751" w:rsidRDefault="00C93751" w:rsidP="00773A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17E0C" w14:textId="59E9C2F4" w:rsidR="00C93751" w:rsidRDefault="00C93751" w:rsidP="00C93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77E8F915" w14:textId="0ABDEC58" w:rsidR="00C93751" w:rsidRPr="00C93751" w:rsidRDefault="00C93751" w:rsidP="00C93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Contribuinte/Responsável</w:t>
      </w:r>
    </w:p>
    <w:sectPr w:rsidR="00C93751" w:rsidRPr="00C93751" w:rsidSect="0090122A">
      <w:headerReference w:type="default" r:id="rId8"/>
      <w:footerReference w:type="default" r:id="rId9"/>
      <w:pgSz w:w="11906" w:h="16838"/>
      <w:pgMar w:top="720" w:right="720" w:bottom="720" w:left="720" w:header="142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54BA6" w14:textId="77777777" w:rsidR="00B862DA" w:rsidRDefault="00B862DA" w:rsidP="00F914C8">
      <w:pPr>
        <w:spacing w:after="0" w:line="240" w:lineRule="auto"/>
      </w:pPr>
      <w:r>
        <w:separator/>
      </w:r>
    </w:p>
  </w:endnote>
  <w:endnote w:type="continuationSeparator" w:id="0">
    <w:p w14:paraId="25D97B18" w14:textId="77777777" w:rsidR="00B862DA" w:rsidRDefault="00B862DA" w:rsidP="00F9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047F4" w14:textId="77777777" w:rsidR="0090122A" w:rsidRPr="0090122A" w:rsidRDefault="0090122A" w:rsidP="0090122A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24"/>
        <w:szCs w:val="24"/>
        <w:lang w:eastAsia="pt-BR"/>
      </w:rPr>
    </w:pPr>
    <w:r w:rsidRPr="0090122A">
      <w:rPr>
        <w:rFonts w:ascii="Cambria" w:eastAsia="Times New Roman" w:hAnsi="Cambria" w:cs="Times New Roman"/>
        <w:sz w:val="24"/>
        <w:szCs w:val="24"/>
        <w:lang w:eastAsia="pt-BR"/>
      </w:rPr>
      <w:t xml:space="preserve">Rua Boa Vista, 265 - CEP: 97950-000 – Fone (55) 3353-1200 – E-mail: </w:t>
    </w:r>
    <w:hyperlink r:id="rId1" w:history="1">
      <w:r w:rsidRPr="0090122A">
        <w:rPr>
          <w:rFonts w:ascii="Cambria" w:eastAsia="Times New Roman" w:hAnsi="Cambria" w:cs="Times New Roman"/>
          <w:color w:val="0000FF"/>
          <w:sz w:val="24"/>
          <w:szCs w:val="24"/>
          <w:u w:val="single"/>
          <w:lang w:eastAsia="pt-BR"/>
        </w:rPr>
        <w:t>prefeitura.gdm@hotmail.com</w:t>
      </w:r>
    </w:hyperlink>
  </w:p>
  <w:p w14:paraId="609F1A1C" w14:textId="6E341D6F" w:rsidR="0090122A" w:rsidRPr="0090122A" w:rsidRDefault="0090122A" w:rsidP="0090122A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90122A">
      <w:rPr>
        <w:rFonts w:ascii="Cambria" w:eastAsia="Times New Roman" w:hAnsi="Cambria" w:cs="Times New Roman"/>
        <w:sz w:val="24"/>
        <w:szCs w:val="24"/>
        <w:lang w:eastAsia="pt-BR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69A1E" w14:textId="77777777" w:rsidR="00B862DA" w:rsidRDefault="00B862DA" w:rsidP="00F914C8">
      <w:pPr>
        <w:spacing w:after="0" w:line="240" w:lineRule="auto"/>
      </w:pPr>
      <w:r>
        <w:separator/>
      </w:r>
    </w:p>
  </w:footnote>
  <w:footnote w:type="continuationSeparator" w:id="0">
    <w:p w14:paraId="3273B663" w14:textId="77777777" w:rsidR="00B862DA" w:rsidRDefault="00B862DA" w:rsidP="00F91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382BD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  <w:r w:rsidRPr="00F914C8">
      <w:rPr>
        <w:rFonts w:ascii="Cambria" w:eastAsia="Times New Roman" w:hAnsi="Cambria" w:cs="Times New Roman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DE1BC48" wp14:editId="580100C7">
          <wp:simplePos x="0" y="0"/>
          <wp:positionH relativeFrom="column">
            <wp:posOffset>369925</wp:posOffset>
          </wp:positionH>
          <wp:positionV relativeFrom="paragraph">
            <wp:posOffset>145208</wp:posOffset>
          </wp:positionV>
          <wp:extent cx="5616205" cy="616689"/>
          <wp:effectExtent l="19050" t="0" r="3545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6205" cy="616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CB4190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</w:p>
  <w:p w14:paraId="619EEDEE" w14:textId="77777777" w:rsidR="00F914C8" w:rsidRPr="00F914C8" w:rsidRDefault="00F914C8" w:rsidP="00F914C8">
    <w:pPr>
      <w:pBdr>
        <w:bottom w:val="thickThinSmallGap" w:sz="24" w:space="0" w:color="622423"/>
      </w:pBdr>
      <w:tabs>
        <w:tab w:val="left" w:pos="3195"/>
        <w:tab w:val="center" w:pos="4252"/>
        <w:tab w:val="center" w:pos="4873"/>
        <w:tab w:val="right" w:pos="8504"/>
      </w:tabs>
      <w:spacing w:after="0" w:line="240" w:lineRule="auto"/>
      <w:rPr>
        <w:rFonts w:ascii="Cambria" w:eastAsia="Times New Roman" w:hAnsi="Cambria" w:cs="Times New Roman"/>
        <w:sz w:val="32"/>
        <w:szCs w:val="32"/>
        <w:lang w:eastAsia="pt-BR"/>
      </w:rPr>
    </w:pP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  <w:t xml:space="preserve">   </w:t>
    </w: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</w:r>
    <w:r w:rsidRPr="00F914C8">
      <w:rPr>
        <w:rFonts w:ascii="Cambria" w:eastAsia="Times New Roman" w:hAnsi="Cambria" w:cs="Times New Roman"/>
        <w:sz w:val="32"/>
        <w:szCs w:val="32"/>
        <w:lang w:eastAsia="pt-BR"/>
      </w:rPr>
      <w:tab/>
    </w:r>
  </w:p>
  <w:p w14:paraId="291A9B47" w14:textId="77777777" w:rsidR="00F914C8" w:rsidRPr="00F914C8" w:rsidRDefault="00F914C8" w:rsidP="00F914C8">
    <w:pPr>
      <w:pBdr>
        <w:bottom w:val="thickThin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32"/>
        <w:szCs w:val="32"/>
        <w:lang w:eastAsia="pt-BR"/>
      </w:rPr>
    </w:pPr>
  </w:p>
  <w:p w14:paraId="7CC3C822" w14:textId="77777777" w:rsidR="00F914C8" w:rsidRPr="00F914C8" w:rsidRDefault="00F914C8" w:rsidP="00F914C8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14:paraId="74203F21" w14:textId="6E70B4BC" w:rsidR="00F914C8" w:rsidRDefault="00F914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571BA"/>
    <w:multiLevelType w:val="multilevel"/>
    <w:tmpl w:val="31DAF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F8"/>
    <w:rsid w:val="000D2BE6"/>
    <w:rsid w:val="001C6F9E"/>
    <w:rsid w:val="001D2537"/>
    <w:rsid w:val="00260C4F"/>
    <w:rsid w:val="002D1F01"/>
    <w:rsid w:val="003A583C"/>
    <w:rsid w:val="00482AB1"/>
    <w:rsid w:val="0061283B"/>
    <w:rsid w:val="006E31D0"/>
    <w:rsid w:val="007425FE"/>
    <w:rsid w:val="00773AF8"/>
    <w:rsid w:val="007E3683"/>
    <w:rsid w:val="00866A28"/>
    <w:rsid w:val="0090122A"/>
    <w:rsid w:val="00946E63"/>
    <w:rsid w:val="00B862DA"/>
    <w:rsid w:val="00C244FD"/>
    <w:rsid w:val="00C93751"/>
    <w:rsid w:val="00CC61F0"/>
    <w:rsid w:val="00E3567C"/>
    <w:rsid w:val="00F146C3"/>
    <w:rsid w:val="00F16E11"/>
    <w:rsid w:val="00F30889"/>
    <w:rsid w:val="00F9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C9B7C"/>
  <w15:chartTrackingRefBased/>
  <w15:docId w15:val="{EAA4DF46-C8B5-4618-B640-E28BB64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D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73AF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3AF8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9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14C8"/>
  </w:style>
  <w:style w:type="paragraph" w:styleId="Rodap">
    <w:name w:val="footer"/>
    <w:basedOn w:val="Normal"/>
    <w:link w:val="RodapChar"/>
    <w:uiPriority w:val="99"/>
    <w:unhideWhenUsed/>
    <w:rsid w:val="00F914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14C8"/>
  </w:style>
  <w:style w:type="paragraph" w:styleId="PargrafodaLista">
    <w:name w:val="List Paragraph"/>
    <w:basedOn w:val="Normal"/>
    <w:uiPriority w:val="34"/>
    <w:qFormat/>
    <w:rsid w:val="006E31D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2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2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9AA23-594A-4DF3-AECC-F556DA17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1191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Junior Warpechowski</dc:creator>
  <cp:keywords/>
  <dc:description/>
  <cp:lastModifiedBy>Prefeitura de Guarani das Missões - Capital Polonesa dos Gaúchos</cp:lastModifiedBy>
  <cp:revision>17</cp:revision>
  <cp:lastPrinted>2020-09-22T13:06:00Z</cp:lastPrinted>
  <dcterms:created xsi:type="dcterms:W3CDTF">2020-08-28T15:24:00Z</dcterms:created>
  <dcterms:modified xsi:type="dcterms:W3CDTF">2020-09-22T13:07:00Z</dcterms:modified>
</cp:coreProperties>
</file>